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350A7" w14:textId="77777777" w:rsidR="006A6936" w:rsidRPr="006A6936" w:rsidRDefault="006A6936" w:rsidP="006A6936">
      <w:pPr>
        <w:spacing w:before="900" w:after="0" w:line="0" w:lineRule="auto"/>
        <w:outlineLvl w:val="0"/>
        <w:rPr>
          <w:rFonts w:ascii="Times New Roman" w:eastAsia="Times New Roman" w:hAnsi="Times New Roman" w:cs="Times New Roman"/>
          <w:b/>
          <w:bCs/>
          <w:spacing w:val="-45"/>
          <w:kern w:val="36"/>
          <w:sz w:val="90"/>
          <w:szCs w:val="90"/>
          <w:lang w:eastAsia="en-GB"/>
        </w:rPr>
      </w:pPr>
      <w:r w:rsidRPr="006A6936">
        <w:rPr>
          <w:rFonts w:ascii="Times New Roman" w:eastAsia="Times New Roman" w:hAnsi="Times New Roman" w:cs="Times New Roman"/>
          <w:b/>
          <w:bCs/>
          <w:spacing w:val="-45"/>
          <w:kern w:val="36"/>
          <w:sz w:val="90"/>
          <w:szCs w:val="90"/>
          <w:lang w:eastAsia="en-GB"/>
        </w:rPr>
        <w:t>Constitution of the Seminar</w:t>
      </w:r>
    </w:p>
    <w:p w14:paraId="1F19DA2E"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As approved by the Charity Commission for England and Wales</w:t>
      </w:r>
    </w:p>
    <w:p w14:paraId="3DD3E370"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Constitution</w:t>
      </w:r>
      <w:r w:rsidRPr="006A6936">
        <w:rPr>
          <w:rFonts w:ascii="Helvetica" w:eastAsia="Times New Roman" w:hAnsi="Helvetica" w:cs="Helvetica"/>
          <w:color w:val="333333"/>
          <w:sz w:val="27"/>
          <w:szCs w:val="27"/>
          <w:lang w:eastAsia="en-GB"/>
        </w:rPr>
        <w:t> adopted on the twelfth day of January 2004 and revised on the first day of August 2008.</w:t>
      </w:r>
    </w:p>
    <w:p w14:paraId="04C91988"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Registration No. 1102701</w:t>
      </w:r>
    </w:p>
    <w:p w14:paraId="31E521B7"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A Name</w:t>
      </w:r>
    </w:p>
    <w:p w14:paraId="3E4B42DF"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The name of the Association is International Seminar on Religious Education and Values (“the Charity”)</w:t>
      </w:r>
    </w:p>
    <w:p w14:paraId="6851333C"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B Administration</w:t>
      </w:r>
    </w:p>
    <w:p w14:paraId="0E2776EB"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Subject to the matters set out below the Charity and its property shall be administered and managed in accordance with this constitution by the members of the Executive Committee, constituted by clause G of this constitution (“the Executive Committee”).</w:t>
      </w:r>
    </w:p>
    <w:p w14:paraId="1B09BAFD"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C Objects</w:t>
      </w:r>
    </w:p>
    <w:p w14:paraId="5F57366D"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The Charity’s objects (“the objects”) are:</w:t>
      </w:r>
    </w:p>
    <w:p w14:paraId="2FCFEE7B"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1. to promote high quality research into religious education whether in public or private education systems or within and between religious communities</w:t>
      </w:r>
      <w:r w:rsidRPr="006A6936">
        <w:rPr>
          <w:rFonts w:ascii="Helvetica" w:eastAsia="Times New Roman" w:hAnsi="Helvetica" w:cs="Helvetica"/>
          <w:color w:val="333333"/>
          <w:sz w:val="27"/>
          <w:szCs w:val="27"/>
          <w:lang w:eastAsia="en-GB"/>
        </w:rPr>
        <w:br/>
        <w:t>2. to encourage younger and/or emerging religious educators to undertake such research, and</w:t>
      </w:r>
      <w:r w:rsidRPr="006A6936">
        <w:rPr>
          <w:rFonts w:ascii="Helvetica" w:eastAsia="Times New Roman" w:hAnsi="Helvetica" w:cs="Helvetica"/>
          <w:color w:val="333333"/>
          <w:sz w:val="27"/>
          <w:szCs w:val="27"/>
          <w:lang w:eastAsia="en-GB"/>
        </w:rPr>
        <w:br/>
        <w:t>3. to disseminate the results of such research by means of meetings of the Seminar, through contacts and exchange between members and by publication so as</w:t>
      </w:r>
      <w:r w:rsidRPr="006A6936">
        <w:rPr>
          <w:rFonts w:ascii="Helvetica" w:eastAsia="Times New Roman" w:hAnsi="Helvetica" w:cs="Helvetica"/>
          <w:color w:val="333333"/>
          <w:sz w:val="27"/>
          <w:szCs w:val="27"/>
          <w:lang w:eastAsia="en-GB"/>
        </w:rPr>
        <w:br/>
        <w:t>4. to influence the development of religious education in public or private education systems and in religious communities.</w:t>
      </w:r>
    </w:p>
    <w:p w14:paraId="56FCBA53"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D Powers</w:t>
      </w:r>
    </w:p>
    <w:p w14:paraId="3884F398"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In furtherance of the objects but not otherwise the Executive Committee may exercise the following powers:</w:t>
      </w:r>
    </w:p>
    <w:p w14:paraId="5F81E835"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w:t>
      </w:r>
      <w:proofErr w:type="spellStart"/>
      <w:r w:rsidRPr="006A6936">
        <w:rPr>
          <w:rFonts w:ascii="Helvetica" w:eastAsia="Times New Roman" w:hAnsi="Helvetica" w:cs="Helvetica"/>
          <w:color w:val="333333"/>
          <w:sz w:val="27"/>
          <w:szCs w:val="27"/>
          <w:lang w:eastAsia="en-GB"/>
        </w:rPr>
        <w:t>i</w:t>
      </w:r>
      <w:proofErr w:type="spellEnd"/>
      <w:r w:rsidRPr="006A6936">
        <w:rPr>
          <w:rFonts w:ascii="Helvetica" w:eastAsia="Times New Roman" w:hAnsi="Helvetica" w:cs="Helvetica"/>
          <w:color w:val="333333"/>
          <w:sz w:val="27"/>
          <w:szCs w:val="27"/>
          <w:lang w:eastAsia="en-GB"/>
        </w:rPr>
        <w:t>) power to raise funds and to invite and receive contributions provided that in raising funds the Executive Committee shall not undertake any substantial permanent trading activities and shall conform to any relevant requirements of the law;</w:t>
      </w:r>
      <w:r w:rsidRPr="006A6936">
        <w:rPr>
          <w:rFonts w:ascii="Helvetica" w:eastAsia="Times New Roman" w:hAnsi="Helvetica" w:cs="Helvetica"/>
          <w:color w:val="333333"/>
          <w:sz w:val="27"/>
          <w:szCs w:val="27"/>
          <w:lang w:eastAsia="en-GB"/>
        </w:rPr>
        <w:br/>
        <w:t>(ii) power to co-operate with other charities, voluntary bodies and statutory authorities operating in furtherance of the objects or of similar charitable purposes and to exchange information and advice with them;</w:t>
      </w:r>
      <w:r w:rsidRPr="006A6936">
        <w:rPr>
          <w:rFonts w:ascii="Helvetica" w:eastAsia="Times New Roman" w:hAnsi="Helvetica" w:cs="Helvetica"/>
          <w:color w:val="333333"/>
          <w:sz w:val="27"/>
          <w:szCs w:val="27"/>
          <w:lang w:eastAsia="en-GB"/>
        </w:rPr>
        <w:br/>
        <w:t>(iii) power to establish or support any charitable trusts, associations or institutions formed for all or any of the objects;</w:t>
      </w:r>
      <w:r w:rsidRPr="006A6936">
        <w:rPr>
          <w:rFonts w:ascii="Helvetica" w:eastAsia="Times New Roman" w:hAnsi="Helvetica" w:cs="Helvetica"/>
          <w:color w:val="333333"/>
          <w:sz w:val="27"/>
          <w:szCs w:val="27"/>
          <w:lang w:eastAsia="en-GB"/>
        </w:rPr>
        <w:br/>
        <w:t>(iv) power to appoint and constitute such advisory committees as the Executive Committee may think fit;</w:t>
      </w:r>
      <w:r w:rsidRPr="006A6936">
        <w:rPr>
          <w:rFonts w:ascii="Helvetica" w:eastAsia="Times New Roman" w:hAnsi="Helvetica" w:cs="Helvetica"/>
          <w:color w:val="333333"/>
          <w:sz w:val="27"/>
          <w:szCs w:val="27"/>
          <w:lang w:eastAsia="en-GB"/>
        </w:rPr>
        <w:br/>
        <w:t>(v) power to do all such other lawful things as are necessary for the achievement of the objects.</w:t>
      </w:r>
    </w:p>
    <w:p w14:paraId="15B618DE"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E Membership</w:t>
      </w:r>
    </w:p>
    <w:p w14:paraId="05E4A770"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1. Membership of the Charity shall be open to persons of any nationality interested in the objectives of the Charity and competent to contribute to the furtherance of the objectives as judged by the peer review process as determined by the Executive Committee from time to time, and who have paid the annual subscription, laid down from time to time by the Executive Committee.</w:t>
      </w:r>
    </w:p>
    <w:p w14:paraId="2FF81C4D"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2. Every member shall have one vote. Votes may be registered in person or electronically.</w:t>
      </w:r>
    </w:p>
    <w:p w14:paraId="5C627AAE"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3. The Executive Committee may by unanimous vote and for good reason terminate the membership of any individual, provided that the individual concerned shall have the right to be heard by the Executive Committee, accompanied by a friend, before a final decision is made.</w:t>
      </w:r>
    </w:p>
    <w:p w14:paraId="490954B4"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F Honorary Officers</w:t>
      </w:r>
    </w:p>
    <w:p w14:paraId="06036206"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At the annual general meeting of the Charity which takes place during the biennial session the members shall elect from amongst themselves a President, Vice-President, General Secretary, Treasurer and such additional officers as may be determined by the members from time to time, which elected persons shall hold office from the conclusion of that meeting until the next biennial session of the Charity.</w:t>
      </w:r>
    </w:p>
    <w:p w14:paraId="4AD4317B"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G Executive Committee</w:t>
      </w:r>
    </w:p>
    <w:p w14:paraId="497B2974"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1. The Executive Committee shall consist of 9 members, including the honorary officers specified in the preceding clause.</w:t>
      </w:r>
    </w:p>
    <w:p w14:paraId="14F224F4"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2. The Executive Committee may in addition appoint not more than 3 co-opted members but so that no-one may be appointed as a co-opted member if, as a result, more than one-third of the members of the Executive Committee would be co-opted members. Each appointment of a co-opted member shall be made at a special meeting of the Executive Committee called under clause J1 and shall take effect from the end of that meeting unless the appointment is to fill a place which has not been vacated in which case the appointment shall run from the date when the post becomes vacant.</w:t>
      </w:r>
    </w:p>
    <w:p w14:paraId="28806801"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3. All the members of the Executive Committee shall retire from office together at the end of the annual general meeting which falls during the next biennial session following the one at which they came into office but they may be re-elected or re-appointed.</w:t>
      </w:r>
    </w:p>
    <w:p w14:paraId="6122AD27"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4. The proceedings of the Executive Committee shall not be invalidated by any vacancy among their number or by any failure to appoint or any defect in the appointment or qualification of a member.</w:t>
      </w:r>
    </w:p>
    <w:p w14:paraId="0A599341"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5. Nobody shall be appointed as a member of the Executive Committee who is aged under 18 or who would if appointed be disqualified under the provisions of the following clause.</w:t>
      </w:r>
    </w:p>
    <w:p w14:paraId="2972CF2D"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6. No person shall be entitled to act as a member of the Executive Committee whether on a first or on any subsequent entry into office until after signing in the minute book of the Executive Committee a declaration of acceptance and of willingness to act in the interests of the Charity.</w:t>
      </w:r>
    </w:p>
    <w:p w14:paraId="3482AB6B"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H Determination of Membership of Executive Committee</w:t>
      </w:r>
    </w:p>
    <w:p w14:paraId="13F6F8F2"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A member of the Executive Committee shall cease to hold office if he or she:</w:t>
      </w:r>
    </w:p>
    <w:p w14:paraId="04B923ED"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1. is disqualified from acting as a member of the Executive Committee by virtue of section 72 of the Charities Act 1993 (or any statutory re-enactment or modification of that provision</w:t>
      </w:r>
      <w:proofErr w:type="gramStart"/>
      <w:r w:rsidRPr="006A6936">
        <w:rPr>
          <w:rFonts w:ascii="Helvetica" w:eastAsia="Times New Roman" w:hAnsi="Helvetica" w:cs="Helvetica"/>
          <w:color w:val="333333"/>
          <w:sz w:val="27"/>
          <w:szCs w:val="27"/>
          <w:lang w:eastAsia="en-GB"/>
        </w:rPr>
        <w:t>);</w:t>
      </w:r>
      <w:proofErr w:type="gramEnd"/>
    </w:p>
    <w:p w14:paraId="4DA3DD90"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 xml:space="preserve">2. becomes incapable by reason of mental disorder, illness or injury of managing and administering his or her own </w:t>
      </w:r>
      <w:proofErr w:type="gramStart"/>
      <w:r w:rsidRPr="006A6936">
        <w:rPr>
          <w:rFonts w:ascii="Helvetica" w:eastAsia="Times New Roman" w:hAnsi="Helvetica" w:cs="Helvetica"/>
          <w:color w:val="333333"/>
          <w:sz w:val="27"/>
          <w:szCs w:val="27"/>
          <w:lang w:eastAsia="en-GB"/>
        </w:rPr>
        <w:t>affairs;</w:t>
      </w:r>
      <w:proofErr w:type="gramEnd"/>
    </w:p>
    <w:p w14:paraId="2277CC6F"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3. is absent without the permission of the Executive Committee from all their meetings held within a period of two years and the Executive Committee resolve that his or her office be vacated; or</w:t>
      </w:r>
    </w:p>
    <w:p w14:paraId="68EA801C"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4. notifies to the Executive Committee a wish to resign (but only if at least three members of the Executive Committee will remain in office when the notice of resignation is to take effect).</w:t>
      </w:r>
    </w:p>
    <w:p w14:paraId="07419E72"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I Executive Committee Members not to be personally interested</w:t>
      </w:r>
    </w:p>
    <w:p w14:paraId="7B6840F2"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1. No member of the Executive Committee shall acquire any interest in property belonging to the Charity (otherwise than as a trustee for the Charity) or receive remuneration or be interested (otherwise than as a member of the Executive Committee) in any contract entered into by the Executive Committee.</w:t>
      </w:r>
    </w:p>
    <w:p w14:paraId="69907355"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J Meeting and proceedings of the Executive Committee</w:t>
      </w:r>
    </w:p>
    <w:p w14:paraId="65A5619D"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 xml:space="preserve">1. The Executive Committee shall hold at least one ordinary meeting every year and shall be empowered to conduct business electronically in the intervening period. A special meeting may be called electronically at any time by the President, Vice-President, the general secretary or by any two members of the Executive Committee upon not less than 4 </w:t>
      </w:r>
      <w:proofErr w:type="spellStart"/>
      <w:r w:rsidRPr="006A6936">
        <w:rPr>
          <w:rFonts w:ascii="Helvetica" w:eastAsia="Times New Roman" w:hAnsi="Helvetica" w:cs="Helvetica"/>
          <w:color w:val="333333"/>
          <w:sz w:val="27"/>
          <w:szCs w:val="27"/>
          <w:lang w:eastAsia="en-GB"/>
        </w:rPr>
        <w:t>days notice</w:t>
      </w:r>
      <w:proofErr w:type="spellEnd"/>
      <w:r w:rsidRPr="006A6936">
        <w:rPr>
          <w:rFonts w:ascii="Helvetica" w:eastAsia="Times New Roman" w:hAnsi="Helvetica" w:cs="Helvetica"/>
          <w:color w:val="333333"/>
          <w:sz w:val="27"/>
          <w:szCs w:val="27"/>
          <w:lang w:eastAsia="en-GB"/>
        </w:rPr>
        <w:t xml:space="preserve"> being given to the other members of the Executive Committee of the matters to be discussed, but if the matters include an appointment of a co-opted member, then not less than 21 </w:t>
      </w:r>
      <w:proofErr w:type="spellStart"/>
      <w:r w:rsidRPr="006A6936">
        <w:rPr>
          <w:rFonts w:ascii="Helvetica" w:eastAsia="Times New Roman" w:hAnsi="Helvetica" w:cs="Helvetica"/>
          <w:color w:val="333333"/>
          <w:sz w:val="27"/>
          <w:szCs w:val="27"/>
          <w:lang w:eastAsia="en-GB"/>
        </w:rPr>
        <w:t>days notice</w:t>
      </w:r>
      <w:proofErr w:type="spellEnd"/>
      <w:r w:rsidRPr="006A6936">
        <w:rPr>
          <w:rFonts w:ascii="Helvetica" w:eastAsia="Times New Roman" w:hAnsi="Helvetica" w:cs="Helvetica"/>
          <w:color w:val="333333"/>
          <w:sz w:val="27"/>
          <w:szCs w:val="27"/>
          <w:lang w:eastAsia="en-GB"/>
        </w:rPr>
        <w:t xml:space="preserve"> must be given.</w:t>
      </w:r>
    </w:p>
    <w:p w14:paraId="149EA6CB"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 xml:space="preserve">2. The President, Vice-President or General Secretary shall act as chair at meetings of the Executive Committee. If the President, Vice-President or General Secretary are absent from any meeting, the members of the Executive Committee present shall choose one of the </w:t>
      </w:r>
      <w:proofErr w:type="gramStart"/>
      <w:r w:rsidRPr="006A6936">
        <w:rPr>
          <w:rFonts w:ascii="Helvetica" w:eastAsia="Times New Roman" w:hAnsi="Helvetica" w:cs="Helvetica"/>
          <w:color w:val="333333"/>
          <w:sz w:val="27"/>
          <w:szCs w:val="27"/>
          <w:lang w:eastAsia="en-GB"/>
        </w:rPr>
        <w:t>number</w:t>
      </w:r>
      <w:proofErr w:type="gramEnd"/>
      <w:r w:rsidRPr="006A6936">
        <w:rPr>
          <w:rFonts w:ascii="Helvetica" w:eastAsia="Times New Roman" w:hAnsi="Helvetica" w:cs="Helvetica"/>
          <w:color w:val="333333"/>
          <w:sz w:val="27"/>
          <w:szCs w:val="27"/>
          <w:lang w:eastAsia="en-GB"/>
        </w:rPr>
        <w:t xml:space="preserve"> to be chair of the meeting before any other business is transacted.</w:t>
      </w:r>
    </w:p>
    <w:p w14:paraId="25717CA9"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3. There shall be a quorum when at least one-third of the number of members of the Executive Committee for the time being or three members of the Executive Committee, whichever is the greater, are present at a meeting. The same proportions shall apply when business of the Executive Committee is conducted electronically.</w:t>
      </w:r>
    </w:p>
    <w:p w14:paraId="0DC81ABE"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4. Every matter shall be determined by a majority of votes of the members of the Executive Committee present or participating and voting on the question but in the case of equality of votes the chair of the meeting shall have a second or casting vote.</w:t>
      </w:r>
    </w:p>
    <w:p w14:paraId="50B6991B"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 xml:space="preserve">5. The Executive Committee shall keep minutes, in books kept for the purpose, of the proceedings at meetings of the Executive Committee and any sub-committee. Electronic meetings shall be similarly </w:t>
      </w:r>
      <w:proofErr w:type="spellStart"/>
      <w:r w:rsidRPr="006A6936">
        <w:rPr>
          <w:rFonts w:ascii="Helvetica" w:eastAsia="Times New Roman" w:hAnsi="Helvetica" w:cs="Helvetica"/>
          <w:color w:val="333333"/>
          <w:sz w:val="27"/>
          <w:szCs w:val="27"/>
          <w:lang w:eastAsia="en-GB"/>
        </w:rPr>
        <w:t>minuted</w:t>
      </w:r>
      <w:proofErr w:type="spellEnd"/>
      <w:r w:rsidRPr="006A6936">
        <w:rPr>
          <w:rFonts w:ascii="Helvetica" w:eastAsia="Times New Roman" w:hAnsi="Helvetica" w:cs="Helvetica"/>
          <w:color w:val="333333"/>
          <w:sz w:val="27"/>
          <w:szCs w:val="27"/>
          <w:lang w:eastAsia="en-GB"/>
        </w:rPr>
        <w:t>.</w:t>
      </w:r>
    </w:p>
    <w:p w14:paraId="081C6F7D"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6. The Executive Committee may from time to time make and alter rules for the conduct of their business, the summoning and conduct of their meetings and the custody of documents. No rule may be made which is inconsistent with this constitution.</w:t>
      </w:r>
    </w:p>
    <w:p w14:paraId="45EDB73F"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7. The Executive Committee may appoint one or more sub-committees consisting of three or more members of the Executive Committee for the purpose of making any inquiry or supervising or performing any function or duty which in the opinion of the Executive Committee would be more conveniently undertaken or carried out by a sub-committee: provided that all acts and proceedings of any such sub-committees shall be fully and promptly reported to the Executive Committee.</w:t>
      </w:r>
    </w:p>
    <w:p w14:paraId="4B9BC580"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K Receipts and expenditure</w:t>
      </w:r>
    </w:p>
    <w:p w14:paraId="31F4A2A2"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1. The funds of the Charity, including all donations, contributions and bequests, shall be paid into an account or accounts operated by the Executive Committee in the name of the Charity at such bank or banks as the Executive Committee shall from time to time decide. All cheques drawn on the account or accounts must be signed by at least one member of the Executive Committee and a second person who shall be authorised by the Executive Committee from time to time.</w:t>
      </w:r>
    </w:p>
    <w:p w14:paraId="110FE03E"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2. The funds belonging to the Charity shall be applied only in furthering the objects.</w:t>
      </w:r>
    </w:p>
    <w:p w14:paraId="291A77A0"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L Property</w:t>
      </w:r>
    </w:p>
    <w:p w14:paraId="776C0B70"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1. Subject to the provisions of the sub-clause (2) of this clause, the Executive Committee shall cause the title to:</w:t>
      </w:r>
    </w:p>
    <w:p w14:paraId="06FFD17C"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(a) all land held by or in trust for the Charity which is not vested in the Official Custodian for Charities; and</w:t>
      </w:r>
      <w:r w:rsidRPr="006A6936">
        <w:rPr>
          <w:rFonts w:ascii="Helvetica" w:eastAsia="Times New Roman" w:hAnsi="Helvetica" w:cs="Helvetica"/>
          <w:color w:val="333333"/>
          <w:sz w:val="27"/>
          <w:szCs w:val="27"/>
          <w:lang w:eastAsia="en-GB"/>
        </w:rPr>
        <w:br/>
        <w:t xml:space="preserve">(b) all investments held by or on behalf of the </w:t>
      </w:r>
      <w:proofErr w:type="gramStart"/>
      <w:r w:rsidRPr="006A6936">
        <w:rPr>
          <w:rFonts w:ascii="Helvetica" w:eastAsia="Times New Roman" w:hAnsi="Helvetica" w:cs="Helvetica"/>
          <w:color w:val="333333"/>
          <w:sz w:val="27"/>
          <w:szCs w:val="27"/>
          <w:lang w:eastAsia="en-GB"/>
        </w:rPr>
        <w:t>Charity;</w:t>
      </w:r>
      <w:proofErr w:type="gramEnd"/>
    </w:p>
    <w:p w14:paraId="1F143706"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to be vested either in a corporation entitled to act a custodian trustee or in not less than three individuals appointed by them as holding trustees. Holding trustees may be removed by the Executive Committee at their pleasure and shall act in accordance with the lawful directions of the Executive Committee. Provided they act only in accordance with the lawful directions of the Executive Committee, the holding trustees shall not be liable for the acts and defaults of its members.</w:t>
      </w:r>
    </w:p>
    <w:p w14:paraId="658FA4C3"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2. If a corporation entitled to act as custodian trustee has not been appointed to hold the property of the Charity, the Executive Committee may permit any investments held by or in trust for the Charity to be held in the name of a clearing bank, trust corporation or any stockbroking company which is a member of the International Stock Exchange (or any subsidiary of any such stockbroking company) as nominee for the Executive Committee, and may pay such a nominee reasonable and proper remuneration for acting as such.</w:t>
      </w:r>
    </w:p>
    <w:p w14:paraId="52B0C6E6"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M Accounts</w:t>
      </w:r>
    </w:p>
    <w:p w14:paraId="62CB3B45"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 xml:space="preserve">The Executive Committee shall comply with their obligations under the Charities Act 1993 (or any statutory re-enactment or modification of that Act) </w:t>
      </w:r>
      <w:proofErr w:type="gramStart"/>
      <w:r w:rsidRPr="006A6936">
        <w:rPr>
          <w:rFonts w:ascii="Helvetica" w:eastAsia="Times New Roman" w:hAnsi="Helvetica" w:cs="Helvetica"/>
          <w:color w:val="333333"/>
          <w:sz w:val="27"/>
          <w:szCs w:val="27"/>
          <w:lang w:eastAsia="en-GB"/>
        </w:rPr>
        <w:t>with regard to</w:t>
      </w:r>
      <w:proofErr w:type="gramEnd"/>
      <w:r w:rsidRPr="006A6936">
        <w:rPr>
          <w:rFonts w:ascii="Helvetica" w:eastAsia="Times New Roman" w:hAnsi="Helvetica" w:cs="Helvetica"/>
          <w:color w:val="333333"/>
          <w:sz w:val="27"/>
          <w:szCs w:val="27"/>
          <w:lang w:eastAsia="en-GB"/>
        </w:rPr>
        <w:t>:</w:t>
      </w:r>
    </w:p>
    <w:p w14:paraId="29ADBE7A"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1. the keeping of accounting records for the Charity:</w:t>
      </w:r>
    </w:p>
    <w:p w14:paraId="09712431"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 xml:space="preserve">2. the preparation of annual statements of account for the </w:t>
      </w:r>
      <w:proofErr w:type="gramStart"/>
      <w:r w:rsidRPr="006A6936">
        <w:rPr>
          <w:rFonts w:ascii="Helvetica" w:eastAsia="Times New Roman" w:hAnsi="Helvetica" w:cs="Helvetica"/>
          <w:color w:val="333333"/>
          <w:sz w:val="27"/>
          <w:szCs w:val="27"/>
          <w:lang w:eastAsia="en-GB"/>
        </w:rPr>
        <w:t>Charity;</w:t>
      </w:r>
      <w:proofErr w:type="gramEnd"/>
    </w:p>
    <w:p w14:paraId="5486256B"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3. the auditing or independent examination of the statements of account of the Charity; and</w:t>
      </w:r>
    </w:p>
    <w:p w14:paraId="39566DDC"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4. the transmission of the statements of account of the Charity to the Commission.</w:t>
      </w:r>
    </w:p>
    <w:p w14:paraId="43C171A8"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br/>
      </w:r>
      <w:r w:rsidRPr="006A6936">
        <w:rPr>
          <w:rFonts w:ascii="Helvetica" w:eastAsia="Times New Roman" w:hAnsi="Helvetica" w:cs="Helvetica"/>
          <w:b/>
          <w:bCs/>
          <w:color w:val="333333"/>
          <w:sz w:val="27"/>
          <w:szCs w:val="27"/>
          <w:lang w:eastAsia="en-GB"/>
        </w:rPr>
        <w:t>N Annual Report</w:t>
      </w:r>
    </w:p>
    <w:p w14:paraId="6F32009C"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 xml:space="preserve">The Executive Committee shall comply with their obligations under the Charities Act 1993 (or any statutory re-enactment or modification of that Act) </w:t>
      </w:r>
      <w:proofErr w:type="gramStart"/>
      <w:r w:rsidRPr="006A6936">
        <w:rPr>
          <w:rFonts w:ascii="Helvetica" w:eastAsia="Times New Roman" w:hAnsi="Helvetica" w:cs="Helvetica"/>
          <w:color w:val="333333"/>
          <w:sz w:val="27"/>
          <w:szCs w:val="27"/>
          <w:lang w:eastAsia="en-GB"/>
        </w:rPr>
        <w:t>with regard to</w:t>
      </w:r>
      <w:proofErr w:type="gramEnd"/>
      <w:r w:rsidRPr="006A6936">
        <w:rPr>
          <w:rFonts w:ascii="Helvetica" w:eastAsia="Times New Roman" w:hAnsi="Helvetica" w:cs="Helvetica"/>
          <w:color w:val="333333"/>
          <w:sz w:val="27"/>
          <w:szCs w:val="27"/>
          <w:lang w:eastAsia="en-GB"/>
        </w:rPr>
        <w:t xml:space="preserve"> the preparation of an annual report and its transmission to the Commission.</w:t>
      </w:r>
    </w:p>
    <w:p w14:paraId="6C4E64EB"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O Annual Return</w:t>
      </w:r>
    </w:p>
    <w:p w14:paraId="16827C24"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 xml:space="preserve">The Executive Committee shall comply with their obligations under the Charities Act 1993 (or any statutory re-enactment or modification of that Act) </w:t>
      </w:r>
      <w:proofErr w:type="gramStart"/>
      <w:r w:rsidRPr="006A6936">
        <w:rPr>
          <w:rFonts w:ascii="Helvetica" w:eastAsia="Times New Roman" w:hAnsi="Helvetica" w:cs="Helvetica"/>
          <w:color w:val="333333"/>
          <w:sz w:val="27"/>
          <w:szCs w:val="27"/>
          <w:lang w:eastAsia="en-GB"/>
        </w:rPr>
        <w:t>with regard to</w:t>
      </w:r>
      <w:proofErr w:type="gramEnd"/>
      <w:r w:rsidRPr="006A6936">
        <w:rPr>
          <w:rFonts w:ascii="Helvetica" w:eastAsia="Times New Roman" w:hAnsi="Helvetica" w:cs="Helvetica"/>
          <w:color w:val="333333"/>
          <w:sz w:val="27"/>
          <w:szCs w:val="27"/>
          <w:lang w:eastAsia="en-GB"/>
        </w:rPr>
        <w:t xml:space="preserve"> the preparation of an annual return and its transmission to the Commission.</w:t>
      </w:r>
    </w:p>
    <w:p w14:paraId="26E132CB"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P Annual General Meeting</w:t>
      </w:r>
    </w:p>
    <w:p w14:paraId="286654B0"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1. There shall be an annual general meeting of the Charity which shall be held in the month of May in each year or as soon as practicable thereafter.</w:t>
      </w:r>
    </w:p>
    <w:p w14:paraId="78CBAD97"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 xml:space="preserve">2. Every annual general meeting shall be called by the Executive Committee. The secretary shall give at least 21 </w:t>
      </w:r>
      <w:proofErr w:type="spellStart"/>
      <w:r w:rsidRPr="006A6936">
        <w:rPr>
          <w:rFonts w:ascii="Helvetica" w:eastAsia="Times New Roman" w:hAnsi="Helvetica" w:cs="Helvetica"/>
          <w:color w:val="333333"/>
          <w:sz w:val="27"/>
          <w:szCs w:val="27"/>
          <w:lang w:eastAsia="en-GB"/>
        </w:rPr>
        <w:t>days notice</w:t>
      </w:r>
      <w:proofErr w:type="spellEnd"/>
      <w:r w:rsidRPr="006A6936">
        <w:rPr>
          <w:rFonts w:ascii="Helvetica" w:eastAsia="Times New Roman" w:hAnsi="Helvetica" w:cs="Helvetica"/>
          <w:color w:val="333333"/>
          <w:sz w:val="27"/>
          <w:szCs w:val="27"/>
          <w:lang w:eastAsia="en-GB"/>
        </w:rPr>
        <w:t xml:space="preserve"> of the annual general meeting to all the members of the Charity. All the members of the Charity shall be entitled to attend and vote at the meeting.</w:t>
      </w:r>
    </w:p>
    <w:p w14:paraId="38CF68E6"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3. Before any other business is transacted at the first annual general meeting the persons present shall appoint a chair of the meeting. The chair shall be the chair of subsequent annual general meetings, but if he or she is not present, before any other business is transacted, the persons present shall appoint a chair of the meeting.</w:t>
      </w:r>
    </w:p>
    <w:p w14:paraId="07F820E4"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4. The Executive Committee shall present to each annual general meeting the report and accounts of the Charity for the preceding year.</w:t>
      </w:r>
    </w:p>
    <w:p w14:paraId="55127C6E"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5. Nominations for election to the Executive Committee must be made by members of the Charity in writing and must be in the hands of the secretary of the Executive Committee at least 14 days before the annual general meeting. Should nominations exceed vacancies, election shall be by ballot.</w:t>
      </w:r>
    </w:p>
    <w:p w14:paraId="413C6B3E"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Q Special General Meetings</w:t>
      </w:r>
    </w:p>
    <w:p w14:paraId="45EAF6D9"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 xml:space="preserve">The Executive Committee may call a special general meeting of the Charity at any time. Such meetings may take place through personal attendance or electronically. If at least ten members request such a meeting in writing stating the business to be considered the secretary shall call such a meeting. At least 21 </w:t>
      </w:r>
      <w:proofErr w:type="spellStart"/>
      <w:r w:rsidRPr="006A6936">
        <w:rPr>
          <w:rFonts w:ascii="Helvetica" w:eastAsia="Times New Roman" w:hAnsi="Helvetica" w:cs="Helvetica"/>
          <w:color w:val="333333"/>
          <w:sz w:val="27"/>
          <w:szCs w:val="27"/>
          <w:lang w:eastAsia="en-GB"/>
        </w:rPr>
        <w:t>days notice</w:t>
      </w:r>
      <w:proofErr w:type="spellEnd"/>
      <w:r w:rsidRPr="006A6936">
        <w:rPr>
          <w:rFonts w:ascii="Helvetica" w:eastAsia="Times New Roman" w:hAnsi="Helvetica" w:cs="Helvetica"/>
          <w:color w:val="333333"/>
          <w:sz w:val="27"/>
          <w:szCs w:val="27"/>
          <w:lang w:eastAsia="en-GB"/>
        </w:rPr>
        <w:t xml:space="preserve"> must be given. The notice must state the business to be discussed. Votes may be registered electronically.</w:t>
      </w:r>
    </w:p>
    <w:p w14:paraId="620CCE0D"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R Procedure at General Meetings</w:t>
      </w:r>
    </w:p>
    <w:p w14:paraId="2049C628"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1. The secretary or other person specially appointed by the Executive Committee shall keep a full record of proceedings at every general meeting of the Charity.</w:t>
      </w:r>
    </w:p>
    <w:p w14:paraId="4943A28E"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2. There shall be a quorum when at least one-tenth of the number of members of the Charity for the time being or ten members of the Charity, whichever is the greater, are present at any general meeting or participate when a meeting is conducted electronically.</w:t>
      </w:r>
    </w:p>
    <w:p w14:paraId="42BFFA00"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S Notices</w:t>
      </w:r>
    </w:p>
    <w:p w14:paraId="59E6B8BA"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Any notice required to be served on any member of the Charity shall be in writing and shall be served by the secretary or the Executive Committee on any member either personally, electronically, or by sending it through the post in a prepaid letter addressed to such member at his or her last known address in the United Kingdom or elsewhere and any letter so sent shall be deemed to have been received within 1 month of posting.</w:t>
      </w:r>
    </w:p>
    <w:p w14:paraId="0349928A"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T Alterations to the Constitution</w:t>
      </w:r>
    </w:p>
    <w:p w14:paraId="388758E1"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1. Subject to the following provision of this clause the Constitution may be altered by a resolution passed by not less than two-thirds of the members present and voting at a general meeting. The notice of the general meeting must include notice of the resolution, setting out the terms of the alteration proposed.</w:t>
      </w:r>
    </w:p>
    <w:p w14:paraId="3B6971AE"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2. No amendment may be made to clause A, clause C, clause I, clause U or this clause without the prior consent in writing of the Commissioners.</w:t>
      </w:r>
    </w:p>
    <w:p w14:paraId="573AE4B2"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3. No amendment may be made which would have the effect of making the Charity cease to be a Charity at law.</w:t>
      </w:r>
    </w:p>
    <w:p w14:paraId="09645B42"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4. The Executive Committee should promptly send to the Commission a copy of any amendment made under this clause.</w:t>
      </w:r>
    </w:p>
    <w:p w14:paraId="6A0D973D"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U Dissolution</w:t>
      </w:r>
    </w:p>
    <w:p w14:paraId="266FFC11"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 xml:space="preserve">If the Executive Committee decides that it is necessary or advisable to dissolve the Charity it shall call a meeting of all members of the Charity, of which not less than 21 </w:t>
      </w:r>
      <w:proofErr w:type="spellStart"/>
      <w:r w:rsidRPr="006A6936">
        <w:rPr>
          <w:rFonts w:ascii="Helvetica" w:eastAsia="Times New Roman" w:hAnsi="Helvetica" w:cs="Helvetica"/>
          <w:color w:val="333333"/>
          <w:sz w:val="27"/>
          <w:szCs w:val="27"/>
          <w:lang w:eastAsia="en-GB"/>
        </w:rPr>
        <w:t>days notice</w:t>
      </w:r>
      <w:proofErr w:type="spellEnd"/>
      <w:r w:rsidRPr="006A6936">
        <w:rPr>
          <w:rFonts w:ascii="Helvetica" w:eastAsia="Times New Roman" w:hAnsi="Helvetica" w:cs="Helvetica"/>
          <w:color w:val="333333"/>
          <w:sz w:val="27"/>
          <w:szCs w:val="27"/>
          <w:lang w:eastAsia="en-GB"/>
        </w:rPr>
        <w:t xml:space="preserve"> (stating the terms of the resolution to be proposed) shall be given. If the proposal is confirmed by a two-thirds majority of those present and voting the Executive Committee shall have power to realise any assets held by or on behalf of the Charity. Any assets remaining after the satisfaction of any proper debts and liabilities shall be given or transferred to such other charitable institution or institutions having objects similar to the objects of the Charity as the members of the Charity may determine or failing that shall be applied for some other charitable purpose. A copy of the statement of accounts, or account and statement, for the final accounting period of the Charity must be sent to the Commission.</w:t>
      </w:r>
    </w:p>
    <w:p w14:paraId="3125EA26"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b/>
          <w:bCs/>
          <w:color w:val="333333"/>
          <w:sz w:val="27"/>
          <w:szCs w:val="27"/>
          <w:lang w:eastAsia="en-GB"/>
        </w:rPr>
        <w:t>V Arrangements until first Annual General Meeting</w:t>
      </w:r>
    </w:p>
    <w:p w14:paraId="169482B5"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Until the first annual general meeting takes place this constitution shall take effect as if references in it to the Executive Committee were references to the persons whose signatures appear at the bottom of this document.</w:t>
      </w:r>
    </w:p>
    <w:p w14:paraId="5A67177E"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This constitution was adopted on the date mentioned above by the persons whose signatures appear at the bottom of this document.</w:t>
      </w:r>
    </w:p>
    <w:p w14:paraId="3FFD3063"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t>Signed:</w:t>
      </w:r>
      <w:r w:rsidRPr="006A6936">
        <w:rPr>
          <w:rFonts w:ascii="Helvetica" w:eastAsia="Times New Roman" w:hAnsi="Helvetica" w:cs="Helvetica"/>
          <w:color w:val="333333"/>
          <w:sz w:val="27"/>
          <w:szCs w:val="27"/>
          <w:lang w:eastAsia="en-GB"/>
        </w:rPr>
        <w:br/>
        <w:t>Roseanne McDougall</w:t>
      </w:r>
    </w:p>
    <w:p w14:paraId="6F362A37"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br/>
        <w:t>Leslie J. Francis</w:t>
      </w:r>
    </w:p>
    <w:p w14:paraId="0BFE8189" w14:textId="77777777" w:rsidR="006A6936" w:rsidRPr="006A6936" w:rsidRDefault="006A6936" w:rsidP="006A6936">
      <w:pPr>
        <w:spacing w:before="330" w:after="330" w:line="240" w:lineRule="auto"/>
        <w:rPr>
          <w:rFonts w:ascii="Helvetica" w:eastAsia="Times New Roman" w:hAnsi="Helvetica" w:cs="Helvetica"/>
          <w:color w:val="333333"/>
          <w:sz w:val="27"/>
          <w:szCs w:val="27"/>
          <w:lang w:eastAsia="en-GB"/>
        </w:rPr>
      </w:pPr>
      <w:r w:rsidRPr="006A6936">
        <w:rPr>
          <w:rFonts w:ascii="Helvetica" w:eastAsia="Times New Roman" w:hAnsi="Helvetica" w:cs="Helvetica"/>
          <w:color w:val="333333"/>
          <w:sz w:val="27"/>
          <w:szCs w:val="27"/>
          <w:lang w:eastAsia="en-GB"/>
        </w:rPr>
        <w:br/>
        <w:t>John M. Hull</w:t>
      </w:r>
    </w:p>
    <w:p w14:paraId="27D8AD1B" w14:textId="77777777" w:rsidR="00164C99" w:rsidRDefault="00164C99"/>
    <w:sectPr w:rsidR="00164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E6"/>
    <w:rsid w:val="00164C99"/>
    <w:rsid w:val="006A6936"/>
    <w:rsid w:val="0075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65AFE-B608-432E-8E1C-F3967F39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6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93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A69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6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85556">
      <w:bodyDiv w:val="1"/>
      <w:marLeft w:val="0"/>
      <w:marRight w:val="0"/>
      <w:marTop w:val="0"/>
      <w:marBottom w:val="0"/>
      <w:divBdr>
        <w:top w:val="none" w:sz="0" w:space="0" w:color="auto"/>
        <w:left w:val="none" w:sz="0" w:space="0" w:color="auto"/>
        <w:bottom w:val="none" w:sz="0" w:space="0" w:color="auto"/>
        <w:right w:val="none" w:sz="0" w:space="0" w:color="auto"/>
      </w:divBdr>
      <w:divsChild>
        <w:div w:id="1715157272">
          <w:marLeft w:val="0"/>
          <w:marRight w:val="0"/>
          <w:marTop w:val="0"/>
          <w:marBottom w:val="0"/>
          <w:divBdr>
            <w:top w:val="none" w:sz="0" w:space="0" w:color="auto"/>
            <w:left w:val="none" w:sz="0" w:space="0" w:color="auto"/>
            <w:bottom w:val="none" w:sz="0" w:space="0" w:color="auto"/>
            <w:right w:val="none" w:sz="0" w:space="0" w:color="auto"/>
          </w:divBdr>
        </w:div>
        <w:div w:id="1526871590">
          <w:marLeft w:val="0"/>
          <w:marRight w:val="0"/>
          <w:marTop w:val="0"/>
          <w:marBottom w:val="0"/>
          <w:divBdr>
            <w:top w:val="none" w:sz="0" w:space="0" w:color="auto"/>
            <w:left w:val="none" w:sz="0" w:space="0" w:color="auto"/>
            <w:bottom w:val="none" w:sz="0" w:space="0" w:color="auto"/>
            <w:right w:val="none" w:sz="0" w:space="0" w:color="auto"/>
          </w:divBdr>
          <w:divsChild>
            <w:div w:id="16328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2399</Words>
  <Characters>13678</Characters>
  <Application>Microsoft Office Word</Application>
  <DocSecurity>0</DocSecurity>
  <Lines>113</Lines>
  <Paragraphs>32</Paragraphs>
  <ScaleCrop>false</ScaleCrop>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Orange</dc:creator>
  <cp:keywords/>
  <dc:description/>
  <cp:lastModifiedBy>James Orange</cp:lastModifiedBy>
  <cp:revision>2</cp:revision>
  <dcterms:created xsi:type="dcterms:W3CDTF">2020-06-02T10:00:00Z</dcterms:created>
  <dcterms:modified xsi:type="dcterms:W3CDTF">2020-06-02T10:01:00Z</dcterms:modified>
</cp:coreProperties>
</file>